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20" w:rsidRDefault="008F5C20" w:rsidP="008F5C20">
      <w:pPr>
        <w:rPr>
          <w:rFonts w:ascii="Times New Roman" w:hAnsi="Times New Roman" w:cs="Times New Roman"/>
          <w:sz w:val="24"/>
          <w:szCs w:val="24"/>
        </w:rPr>
      </w:pPr>
      <w:r w:rsidRPr="00334C28">
        <w:rPr>
          <w:rFonts w:ascii="Times New Roman" w:hAnsi="Times New Roman" w:cs="Times New Roman"/>
          <w:sz w:val="24"/>
          <w:szCs w:val="24"/>
        </w:rPr>
        <w:t xml:space="preserve">ONTARIO COURT OF JUSTICE </w:t>
      </w:r>
      <w:r w:rsidRPr="00334C28">
        <w:rPr>
          <w:rFonts w:ascii="Times New Roman" w:hAnsi="Times New Roman" w:cs="Times New Roman"/>
          <w:sz w:val="24"/>
          <w:szCs w:val="24"/>
        </w:rPr>
        <w:br/>
        <w:t>(Central East Region</w:t>
      </w:r>
      <w:proofErr w:type="gramStart"/>
      <w:r w:rsidRPr="00334C28">
        <w:rPr>
          <w:rFonts w:ascii="Times New Roman" w:hAnsi="Times New Roman" w:cs="Times New Roman"/>
          <w:sz w:val="24"/>
          <w:szCs w:val="24"/>
        </w:rPr>
        <w:t>)</w:t>
      </w:r>
      <w:proofErr w:type="gramEnd"/>
      <w:r w:rsidRPr="00334C28">
        <w:rPr>
          <w:rFonts w:ascii="Times New Roman" w:hAnsi="Times New Roman" w:cs="Times New Roman"/>
          <w:sz w:val="24"/>
          <w:szCs w:val="24"/>
        </w:rPr>
        <w:br/>
      </w:r>
      <w:r w:rsidRPr="00334C28">
        <w:rPr>
          <w:rFonts w:ascii="Times New Roman" w:hAnsi="Times New Roman" w:cs="Times New Roman"/>
          <w:sz w:val="24"/>
          <w:szCs w:val="24"/>
        </w:rPr>
        <w:br/>
        <w:t>BETWEEN:</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HER MAJESTY THE QUEEN </w:t>
      </w:r>
      <w:r w:rsidRPr="00334C28">
        <w:rPr>
          <w:rFonts w:ascii="Times New Roman" w:hAnsi="Times New Roman" w:cs="Times New Roman"/>
          <w:sz w:val="24"/>
          <w:szCs w:val="24"/>
        </w:rPr>
        <w:br/>
        <w:t xml:space="preserve">and </w:t>
      </w:r>
      <w:r w:rsidRPr="00334C28">
        <w:rPr>
          <w:rFonts w:ascii="Times New Roman" w:hAnsi="Times New Roman" w:cs="Times New Roman"/>
          <w:sz w:val="24"/>
          <w:szCs w:val="24"/>
        </w:rPr>
        <w:br/>
        <w:t xml:space="preserve">PHILLIP BARRY PEDDLE </w:t>
      </w:r>
      <w:r w:rsidRPr="00334C28">
        <w:rPr>
          <w:rFonts w:ascii="Times New Roman" w:hAnsi="Times New Roman" w:cs="Times New Roman"/>
          <w:sz w:val="24"/>
          <w:szCs w:val="24"/>
        </w:rPr>
        <w:br/>
        <w:t xml:space="preserve">Accused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RULING ON APPLICATION TO STAY THE INFORMATION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Counsel for the Federal Crown Mr. </w:t>
      </w:r>
      <w:proofErr w:type="spellStart"/>
      <w:r w:rsidRPr="00334C28">
        <w:rPr>
          <w:rFonts w:ascii="Times New Roman" w:hAnsi="Times New Roman" w:cs="Times New Roman"/>
          <w:sz w:val="24"/>
          <w:szCs w:val="24"/>
        </w:rPr>
        <w:t>Amit</w:t>
      </w:r>
      <w:proofErr w:type="spellEnd"/>
      <w:r w:rsidRPr="00334C28">
        <w:rPr>
          <w:rFonts w:ascii="Times New Roman" w:hAnsi="Times New Roman" w:cs="Times New Roman"/>
          <w:sz w:val="24"/>
          <w:szCs w:val="24"/>
        </w:rPr>
        <w:t xml:space="preserve"> </w:t>
      </w:r>
      <w:proofErr w:type="spellStart"/>
      <w:r w:rsidRPr="00334C28">
        <w:rPr>
          <w:rFonts w:ascii="Times New Roman" w:hAnsi="Times New Roman" w:cs="Times New Roman"/>
          <w:sz w:val="24"/>
          <w:szCs w:val="24"/>
        </w:rPr>
        <w:t>Ghosh</w:t>
      </w:r>
      <w:proofErr w:type="spellEnd"/>
      <w:r w:rsidRPr="00334C28">
        <w:rPr>
          <w:rFonts w:ascii="Times New Roman" w:hAnsi="Times New Roman" w:cs="Times New Roman"/>
          <w:sz w:val="24"/>
          <w:szCs w:val="24"/>
        </w:rPr>
        <w:t xml:space="preserve"> Counsel for the Defence Mr. Chris Hanson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KENKEL J.,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Introduction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Where an information on its face does not disclose an offence known to law, can the Crown pre-empt a motion to quash the information by staying the charge?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Facts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The applicant is charged with simple possession of marihuana contrary to s.4(1) of the C.D.S.A.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In R. v. J.P., [2003] O.J. NO.1949 (S.C.J.) (Summary Conviction Appeal), a decision binding on this court, Mr. Justice </w:t>
      </w:r>
      <w:proofErr w:type="spellStart"/>
      <w:r w:rsidRPr="00334C28">
        <w:rPr>
          <w:rFonts w:ascii="Times New Roman" w:hAnsi="Times New Roman" w:cs="Times New Roman"/>
          <w:sz w:val="24"/>
          <w:szCs w:val="24"/>
        </w:rPr>
        <w:t>Rogin</w:t>
      </w:r>
      <w:proofErr w:type="spellEnd"/>
      <w:r w:rsidRPr="00334C28">
        <w:rPr>
          <w:rFonts w:ascii="Times New Roman" w:hAnsi="Times New Roman" w:cs="Times New Roman"/>
          <w:sz w:val="24"/>
          <w:szCs w:val="24"/>
        </w:rPr>
        <w:t xml:space="preserve"> held that simple possession of marihuana is no longer “an offence known to law”.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The accused/applicant has applied to this court to quash the information alleging simple possession of marihuana. At the same time, the Federal Crown has asked that the charge be stayed.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Motion to Quash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A motion to quash under s.601 of the Criminal Code may be brought where an information fails to disclose an offence known to law as required under s.581(1) of the Criminal Code.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The Federal Crown submits that their motion to stay the proceedings deprives this court of jurisdiction to hear the motion to quash. </w:t>
      </w:r>
      <w:r w:rsidRPr="00334C28">
        <w:rPr>
          <w:rFonts w:ascii="Times New Roman" w:hAnsi="Times New Roman" w:cs="Times New Roman"/>
          <w:sz w:val="24"/>
          <w:szCs w:val="24"/>
        </w:rPr>
        <w:br/>
      </w:r>
      <w:r w:rsidRPr="00334C28">
        <w:rPr>
          <w:rFonts w:ascii="Times New Roman" w:hAnsi="Times New Roman" w:cs="Times New Roman"/>
          <w:sz w:val="24"/>
          <w:szCs w:val="24"/>
        </w:rPr>
        <w:lastRenderedPageBreak/>
        <w:br/>
        <w:t xml:space="preserve">Section 579 of the Criminal Code provides that Crown counsel may direct the clerk of the court to stay proceedings at any time before judgement and that such an entry shall be made forthwith thereafter.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Proceedings stayed under s.579 may be recommenced without laying </w:t>
      </w:r>
      <w:proofErr w:type="gramStart"/>
      <w:r w:rsidRPr="00334C28">
        <w:rPr>
          <w:rFonts w:ascii="Times New Roman" w:hAnsi="Times New Roman" w:cs="Times New Roman"/>
          <w:sz w:val="24"/>
          <w:szCs w:val="24"/>
        </w:rPr>
        <w:t>a new</w:t>
      </w:r>
      <w:proofErr w:type="gramEnd"/>
      <w:r w:rsidRPr="00334C28">
        <w:rPr>
          <w:rFonts w:ascii="Times New Roman" w:hAnsi="Times New Roman" w:cs="Times New Roman"/>
          <w:sz w:val="24"/>
          <w:szCs w:val="24"/>
        </w:rPr>
        <w:t xml:space="preserve"> information within one year. Thus, the accused person remains in jeopardy of prosecution on the original information until that period expires.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The discretion of the Crown under s.579 to intervene by directing a stay of proceedings should not normally be interfered with by the court. However, where the charge before the court is itself a nullity, then in my view there is nothing to stay. It would be wrong to keep a citizen in jeopardy of prosecution for a period of one year on </w:t>
      </w:r>
      <w:proofErr w:type="gramStart"/>
      <w:r w:rsidRPr="00334C28">
        <w:rPr>
          <w:rFonts w:ascii="Times New Roman" w:hAnsi="Times New Roman" w:cs="Times New Roman"/>
          <w:sz w:val="24"/>
          <w:szCs w:val="24"/>
        </w:rPr>
        <w:t>an information</w:t>
      </w:r>
      <w:proofErr w:type="gramEnd"/>
      <w:r w:rsidRPr="00334C28">
        <w:rPr>
          <w:rFonts w:ascii="Times New Roman" w:hAnsi="Times New Roman" w:cs="Times New Roman"/>
          <w:sz w:val="24"/>
          <w:szCs w:val="24"/>
        </w:rPr>
        <w:t xml:space="preserve"> that does not disclose an offence.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Conclusion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The information before the court will be quashed as not disclosing an offence as required by s.581(1) c.c.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Delivered at Newmarket, May 30, 2003 </w:t>
      </w:r>
      <w:r w:rsidRPr="00334C28">
        <w:rPr>
          <w:rFonts w:ascii="Times New Roman" w:hAnsi="Times New Roman" w:cs="Times New Roman"/>
          <w:sz w:val="24"/>
          <w:szCs w:val="24"/>
        </w:rPr>
        <w:br/>
      </w:r>
      <w:r w:rsidRPr="00334C28">
        <w:rPr>
          <w:rFonts w:ascii="Times New Roman" w:hAnsi="Times New Roman" w:cs="Times New Roman"/>
          <w:sz w:val="24"/>
          <w:szCs w:val="24"/>
        </w:rPr>
        <w:br/>
        <w:t xml:space="preserve">Hon. Justice Joseph F. </w:t>
      </w:r>
      <w:proofErr w:type="spellStart"/>
      <w:r w:rsidRPr="00334C28">
        <w:rPr>
          <w:rFonts w:ascii="Times New Roman" w:hAnsi="Times New Roman" w:cs="Times New Roman"/>
          <w:sz w:val="24"/>
          <w:szCs w:val="24"/>
        </w:rPr>
        <w:t>Kenkel</w:t>
      </w:r>
      <w:proofErr w:type="spellEnd"/>
    </w:p>
    <w:p w:rsidR="00550C7C" w:rsidRDefault="00550C7C"/>
    <w:sectPr w:rsidR="00550C7C" w:rsidSect="00550C7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5C20"/>
    <w:rsid w:val="00550C7C"/>
    <w:rsid w:val="008F5C2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C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2009-11-17T11:11:00Z</dcterms:created>
  <dcterms:modified xsi:type="dcterms:W3CDTF">2009-11-17T11:12:00Z</dcterms:modified>
</cp:coreProperties>
</file>